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93" w:rsidRPr="00237A93" w:rsidRDefault="00237A93" w:rsidP="00237A93">
      <w:pPr>
        <w:ind w:firstLine="426"/>
        <w:jc w:val="center"/>
        <w:rPr>
          <w:b/>
        </w:rPr>
      </w:pPr>
      <w:r w:rsidRPr="00237A93">
        <w:rPr>
          <w:b/>
        </w:rPr>
        <w:t>Типовые вопросы по оплате труда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Вопрос: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Почему снизился уровень заработной платы? Как повысить уровень зарплаты?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Ответ:</w:t>
      </w:r>
    </w:p>
    <w:p w:rsidR="00237A93" w:rsidRDefault="00237A93" w:rsidP="00237A93">
      <w:pPr>
        <w:ind w:firstLine="426"/>
        <w:jc w:val="both"/>
      </w:pPr>
      <w:r>
        <w:t>В соответствии со статьей 132 Трудового Кодекса Российской Федерации (ТК РФ) размеры заработной платы устанавливаются на основе нормативных правовых актов учреждения, и зависят от квалификации, сложности выполняемой работы, количества и качества затраченного труда.</w:t>
      </w:r>
    </w:p>
    <w:p w:rsidR="00237A93" w:rsidRDefault="00237A93" w:rsidP="00237A93">
      <w:pPr>
        <w:ind w:firstLine="426"/>
        <w:jc w:val="both"/>
      </w:pPr>
      <w:r>
        <w:t>Согласно ст. 144 ТК РФ системы оплаты труда работников государственных и муниципальных учреждений устанавливаются:</w:t>
      </w:r>
    </w:p>
    <w:p w:rsidR="00237A93" w:rsidRDefault="00237A93" w:rsidP="00237A93">
      <w:pPr>
        <w:ind w:firstLine="426"/>
        <w:jc w:val="both"/>
      </w:pPr>
      <w:r>
        <w:t xml:space="preserve">    в государственных учреждениях субъектов Российской Федерации —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субъектов РФ;</w:t>
      </w:r>
    </w:p>
    <w:p w:rsidR="00237A93" w:rsidRDefault="00237A93" w:rsidP="00237A93">
      <w:pPr>
        <w:ind w:firstLine="426"/>
        <w:jc w:val="both"/>
      </w:pPr>
      <w:r>
        <w:t xml:space="preserve">    в муниципальных учреждениях —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субъектов РФ и нормативными правовыми актами органов местного самоуправления.</w:t>
      </w:r>
    </w:p>
    <w:p w:rsidR="00237A93" w:rsidRDefault="00237A93" w:rsidP="00237A93">
      <w:pPr>
        <w:ind w:firstLine="426"/>
        <w:jc w:val="both"/>
      </w:pPr>
      <w:proofErr w:type="gramStart"/>
      <w:r>
        <w:t>Системы оплаты труда работников государственных и муниципальных учреждений устанавливаются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 и мнения соответствующих профсоюзов (объединений профсоюзов) и объединений работодателей.</w:t>
      </w:r>
      <w:proofErr w:type="gramEnd"/>
    </w:p>
    <w:p w:rsidR="00237A93" w:rsidRDefault="00237A93" w:rsidP="00237A93">
      <w:pPr>
        <w:ind w:firstLine="426"/>
        <w:jc w:val="both"/>
      </w:pPr>
      <w:r>
        <w:t xml:space="preserve">На основании Примерного положения в каждом учреждении разрабатывается свое положение, в котором определяется порядок </w:t>
      </w:r>
      <w:proofErr w:type="gramStart"/>
      <w:r>
        <w:t>формирования фонда оплаты труда работников</w:t>
      </w:r>
      <w:proofErr w:type="gramEnd"/>
      <w:r>
        <w:t xml:space="preserve"> за счет средств бюджета и иных источников, не запрещенных законодательством РФ, установления размеров окладов (должностных окладов), ставок заработной платы по профессиональным квалификационным группам и квалификационным уровням, а также выплат компенсационного и стимулирующего характера.</w:t>
      </w:r>
    </w:p>
    <w:p w:rsidR="00237A93" w:rsidRDefault="00237A93" w:rsidP="00237A93">
      <w:pPr>
        <w:ind w:firstLine="426"/>
        <w:jc w:val="both"/>
      </w:pPr>
      <w:r>
        <w:t xml:space="preserve">На уровень заработной платы </w:t>
      </w:r>
      <w:proofErr w:type="gramStart"/>
      <w:r>
        <w:t>влияют</w:t>
      </w:r>
      <w:proofErr w:type="gramEnd"/>
      <w:r>
        <w:t xml:space="preserve"> в том числе выплаты стимулирующего характера (доплаты и надбавки стимулирующего характера, премии и иные поощрительные выплаты), при этом данные выплаты не являются обязательными, определяются работодателем, порядок их назначения устанавливается в нормативных правовых актах, регулирующих оплату труда в организации. Работодатель вправе уменьшить или не начислять стимулирующие выплаты отдельным работникам или всему коллективу на основании проведенной оценки качества результатов их труда, а также в связи с наличием установленных оснований для </w:t>
      </w:r>
      <w:proofErr w:type="spellStart"/>
      <w:r>
        <w:t>депремирования</w:t>
      </w:r>
      <w:proofErr w:type="spellEnd"/>
      <w:r>
        <w:t>.</w:t>
      </w:r>
    </w:p>
    <w:p w:rsidR="00237A93" w:rsidRDefault="00237A93" w:rsidP="00237A93">
      <w:pPr>
        <w:ind w:firstLine="426"/>
        <w:jc w:val="both"/>
      </w:pPr>
      <w:r>
        <w:t xml:space="preserve">Вам необходимо внимательно изучить положение о системе оплаты труда, действующее в вашем образовательном учреждении, включая регламенты назначения стимулирующих выплат (условия, порядок). За счет достижения, установленных в нормативной правовой базе учреждения показателей качества, по итогам решения соответствующего уполномоченного органа (Комиссии </w:t>
      </w:r>
      <w:r>
        <w:lastRenderedPageBreak/>
        <w:t>по распределению стимулирующих выплат, например) уровень вашей заработной платы может быть выше за счет увеличения стимулирующих выплат.</w:t>
      </w:r>
    </w:p>
    <w:p w:rsidR="00237A93" w:rsidRDefault="00237A93" w:rsidP="00237A93">
      <w:pPr>
        <w:ind w:firstLine="426"/>
        <w:jc w:val="both"/>
      </w:pPr>
      <w:r>
        <w:t>При заключении трудового договора работодатель обязан был ознакомить Вас с условиями оплаты труда по соответствующей должности.</w:t>
      </w:r>
    </w:p>
    <w:p w:rsidR="00237A93" w:rsidRDefault="00237A93" w:rsidP="00237A93">
      <w:pPr>
        <w:ind w:firstLine="426"/>
        <w:jc w:val="both"/>
      </w:pPr>
      <w:r>
        <w:t>Повышая уровень образования, получая в процессе исполнения обязанностей согласно функционалу, а также в процессе повышения квалификации необходимые компетенции, Вы, можете, при наличии вакансий, претендовать на должности, по которым установленные условия оплаты труда более соответствуют Вашим притязаниям.</w:t>
      </w:r>
    </w:p>
    <w:p w:rsidR="00237A93" w:rsidRDefault="00237A93" w:rsidP="00237A93">
      <w:pPr>
        <w:ind w:firstLine="426"/>
        <w:jc w:val="both"/>
      </w:pPr>
      <w:r>
        <w:t xml:space="preserve"> 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Вопрос: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Работодатель задерживает выплату заработной платы.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Ответ:</w:t>
      </w:r>
    </w:p>
    <w:p w:rsidR="00237A93" w:rsidRDefault="00237A93" w:rsidP="00237A93">
      <w:pPr>
        <w:ind w:firstLine="426"/>
        <w:jc w:val="both"/>
      </w:pPr>
      <w:r>
        <w:t>В соответствии со ст. 136 ТК РФ заработная плата выплачивается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</w:t>
      </w:r>
    </w:p>
    <w:p w:rsidR="00237A93" w:rsidRDefault="00237A93" w:rsidP="00237A93">
      <w:pPr>
        <w:ind w:firstLine="426"/>
        <w:jc w:val="both"/>
      </w:pPr>
      <w:r>
        <w:t>Если в вашей организации заработная плата выплачивается 1 раз в месяц, это означает, что Ваш работодатель ежемесячно задерживает выплату части Вашей заработной платы на 15 дней и в соответствии со ст. 236 ТК РФ, он должен нести за это материальную ответственность.</w:t>
      </w:r>
    </w:p>
    <w:p w:rsidR="00785C09" w:rsidRDefault="00785C09" w:rsidP="00237A93">
      <w:pPr>
        <w:ind w:firstLine="426"/>
        <w:jc w:val="both"/>
      </w:pPr>
    </w:p>
    <w:p w:rsidR="00237A93" w:rsidRPr="00237A93" w:rsidRDefault="00237A93" w:rsidP="00237A93">
      <w:pPr>
        <w:ind w:firstLine="426"/>
        <w:jc w:val="both"/>
        <w:rPr>
          <w:b/>
        </w:rPr>
      </w:pPr>
      <w:r>
        <w:t xml:space="preserve"> </w:t>
      </w:r>
      <w:r w:rsidRPr="00237A93">
        <w:rPr>
          <w:b/>
        </w:rPr>
        <w:t>Вопрос: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Из чего состоит заработная плата?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О</w:t>
      </w:r>
      <w:r>
        <w:rPr>
          <w:b/>
        </w:rPr>
        <w:t>т</w:t>
      </w:r>
      <w:r w:rsidRPr="00237A93">
        <w:rPr>
          <w:b/>
        </w:rPr>
        <w:t>вет:</w:t>
      </w:r>
    </w:p>
    <w:p w:rsidR="00237A93" w:rsidRDefault="00237A93" w:rsidP="00237A93">
      <w:pPr>
        <w:ind w:firstLine="426"/>
        <w:jc w:val="both"/>
      </w:pPr>
      <w: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237A93" w:rsidRDefault="00237A93" w:rsidP="00237A93">
      <w:pPr>
        <w:ind w:firstLine="426"/>
        <w:jc w:val="both"/>
      </w:pPr>
      <w:proofErr w:type="gramStart"/>
      <w:r>
        <w:t>В краевых образовательных организациях края оплата труда установлена приказом министерства образования Хабаровского края от 12 мая 2009 года № 650 «Об утверждении Примерного положения об оплате труда работников краевых государственных бюджетных, казенных и автономных организаций, подведомственных министерству образования и науки Хабаровского края», согласно которому заработная плата состоит из базовой части и стимулирующих выплат.</w:t>
      </w:r>
      <w:proofErr w:type="gramEnd"/>
    </w:p>
    <w:p w:rsidR="00237A93" w:rsidRDefault="00237A93" w:rsidP="00237A93">
      <w:pPr>
        <w:ind w:firstLine="426"/>
        <w:jc w:val="both"/>
      </w:pPr>
      <w:r>
        <w:t>В базовую часть входят: оклад (должностной оклад), ставка заработной платы, повышающие коэффициенты и компенсационные выплаты.</w:t>
      </w:r>
    </w:p>
    <w:p w:rsidR="00237A93" w:rsidRDefault="00237A93" w:rsidP="00237A93">
      <w:pPr>
        <w:ind w:firstLine="426"/>
        <w:jc w:val="both"/>
      </w:pPr>
      <w:r>
        <w:t>Ставки заработной платы учителей одинаковые на всей территории края и зависят от квалификационного уровня должности.</w:t>
      </w:r>
    </w:p>
    <w:p w:rsidR="00237A93" w:rsidRDefault="00237A93" w:rsidP="00237A93">
      <w:pPr>
        <w:ind w:firstLine="426"/>
        <w:jc w:val="both"/>
      </w:pPr>
      <w:proofErr w:type="gramStart"/>
      <w:r>
        <w:lastRenderedPageBreak/>
        <w:t>К ставкам применяются повышающие коэффициенты: молодому специалисту, за квалификационную категорию педагога (высшая, первая, без категории), за работу в сельской местности, за специфику работы (проверка тетрадей, заведование кабинетом, классное руководство), за работу в специальных (коррекционных) образовательных учреждениях, в общеобразовательных организациях за работу в коррекционных классах, за работу в лицеях, гимназиях, за индивидуальное обучение на дому.</w:t>
      </w:r>
      <w:proofErr w:type="gramEnd"/>
      <w:r>
        <w:t xml:space="preserve"> Выплаты по каждому повышающему коэффициенту составляют от 10 до 75% ставки.</w:t>
      </w:r>
    </w:p>
    <w:p w:rsidR="00237A93" w:rsidRDefault="00237A93" w:rsidP="00237A93">
      <w:pPr>
        <w:ind w:firstLine="426"/>
        <w:jc w:val="both"/>
      </w:pPr>
      <w:r>
        <w:t>К компенсационным выплатам относятся: за работу с вредными или опасными условиями труда, за работу в ночное время, в выходные и праздничные дни, за работу, не входящую в круг должностных обязанностей, районный и дальневосточный коэффициент.</w:t>
      </w:r>
    </w:p>
    <w:p w:rsidR="00237A93" w:rsidRDefault="00237A93" w:rsidP="00237A93">
      <w:pPr>
        <w:ind w:firstLine="426"/>
        <w:jc w:val="both"/>
      </w:pPr>
      <w:r>
        <w:t>К стимулирующим выплатам относятся: надбавка за стаж непрерывной работы в учреждениях образования, надбавки за качество, интенсивность и высокие результаты работы, премиальные выплаты.</w:t>
      </w:r>
    </w:p>
    <w:p w:rsidR="00237A93" w:rsidRDefault="00237A93" w:rsidP="00237A93">
      <w:pPr>
        <w:ind w:firstLine="426"/>
        <w:jc w:val="both"/>
      </w:pPr>
      <w:r>
        <w:t xml:space="preserve">Размер </w:t>
      </w:r>
      <w:proofErr w:type="gramStart"/>
      <w:r>
        <w:t>компенсационных</w:t>
      </w:r>
      <w:proofErr w:type="gramEnd"/>
      <w:r>
        <w:t xml:space="preserve"> и стимулирующих носит индивидуальный характер.</w:t>
      </w:r>
    </w:p>
    <w:p w:rsidR="00237A93" w:rsidRDefault="00237A93" w:rsidP="00237A93">
      <w:pPr>
        <w:ind w:firstLine="426"/>
        <w:jc w:val="both"/>
      </w:pPr>
      <w:r>
        <w:t>Администрациями городских округов (муниципальных районов края) принимаются аналогичные Примерные положения об оплате труда работников муниципальных образовательных организаций.</w:t>
      </w:r>
    </w:p>
    <w:p w:rsidR="00237A93" w:rsidRDefault="00237A93" w:rsidP="00237A93">
      <w:pPr>
        <w:ind w:firstLine="426"/>
        <w:jc w:val="both"/>
      </w:pPr>
      <w:r>
        <w:t>Непосредственно в самой образовательной организации разрабатывается и утверждается Положение об оплате труда работников образовательной организации.</w:t>
      </w:r>
    </w:p>
    <w:p w:rsidR="00785C09" w:rsidRDefault="00785C09" w:rsidP="00237A93">
      <w:pPr>
        <w:ind w:firstLine="426"/>
        <w:jc w:val="both"/>
        <w:rPr>
          <w:b/>
        </w:rPr>
      </w:pP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Вопрос: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Из чего формируется должностной оклад педагогического работника, от которого формируется зарплата в месяц. Менее ставки, более ставки — что включается для проведения расчетов?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Ответ:</w:t>
      </w:r>
    </w:p>
    <w:p w:rsidR="00237A93" w:rsidRDefault="00237A93" w:rsidP="00237A93">
      <w:pPr>
        <w:ind w:firstLine="426"/>
        <w:jc w:val="both"/>
      </w:pPr>
      <w: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237A93" w:rsidRDefault="00237A93" w:rsidP="00237A93">
      <w:pPr>
        <w:ind w:firstLine="426"/>
        <w:jc w:val="both"/>
      </w:pPr>
      <w:r>
        <w:t xml:space="preserve">Структура заработной платы определяется на основании трудового законодательства Российской Федерации. </w:t>
      </w:r>
    </w:p>
    <w:p w:rsidR="00237A93" w:rsidRDefault="00237A93" w:rsidP="00237A93">
      <w:pPr>
        <w:ind w:firstLine="426"/>
        <w:jc w:val="both"/>
      </w:pPr>
      <w:r>
        <w:t xml:space="preserve">В структуре заработной платы выделяются основные части — «базовая» часть, непосредственно вознаграждение за труд в зависимости от сложности, количества, качества труда, повышающие коэффициенты, компенсационные и стимулирующие выплаты. При этом под должностным окладом понимается часть оплаты труда, без учета повышающих коэффициентов, компенсационных и стимулирующих выплат. При этом «базовую» часть можно посчитать двумя различными способами. Это может быть либо оплата за выполнение трудовых обязанностей в течение месяца — тогда будет иметь место должностной оклад. Либо может быть оплата за </w:t>
      </w:r>
      <w:r>
        <w:lastRenderedPageBreak/>
        <w:t>выполнение нормы труда за определенную единицу времени (например, час, день) — тогда будет иметь место тарифная ставка.</w:t>
      </w:r>
    </w:p>
    <w:p w:rsidR="00237A93" w:rsidRDefault="00237A93" w:rsidP="00237A93">
      <w:pPr>
        <w:ind w:firstLine="426"/>
        <w:jc w:val="both"/>
      </w:pPr>
      <w:r>
        <w:t xml:space="preserve">В частности, Трудовой кодекс содержит в статье 129 следующие определения. </w:t>
      </w:r>
      <w:proofErr w:type="gramStart"/>
      <w:r>
        <w:t>Заработная плата (оплата труда работника) —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</w:t>
      </w:r>
      <w:proofErr w:type="gramEnd"/>
      <w:r>
        <w:t xml:space="preserve"> надбавки стимулирующего характера, премии и иные поощрительные выплаты).</w:t>
      </w:r>
    </w:p>
    <w:p w:rsidR="00237A93" w:rsidRDefault="00237A93" w:rsidP="00237A93">
      <w:pPr>
        <w:ind w:firstLine="426"/>
        <w:jc w:val="both"/>
      </w:pPr>
      <w:r>
        <w:t xml:space="preserve">Тарифная ставка — фиксированный </w:t>
      </w:r>
      <w:proofErr w:type="gramStart"/>
      <w:r>
        <w:t>размер оплаты труда</w:t>
      </w:r>
      <w:proofErr w:type="gramEnd"/>
      <w: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237A93" w:rsidRDefault="00237A93" w:rsidP="00237A93">
      <w:pPr>
        <w:ind w:firstLine="426"/>
        <w:jc w:val="both"/>
      </w:pPr>
      <w:r>
        <w:t xml:space="preserve">Оклад (должностной оклад) — фиксированный </w:t>
      </w:r>
      <w:proofErr w:type="gramStart"/>
      <w:r>
        <w:t>размер оплаты труда</w:t>
      </w:r>
      <w:proofErr w:type="gramEnd"/>
      <w: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237A93" w:rsidRDefault="00237A93" w:rsidP="00237A93">
      <w:pPr>
        <w:ind w:firstLine="426"/>
        <w:jc w:val="both"/>
      </w:pPr>
      <w:r>
        <w:t>Базовый оклад (базовый должностной оклад), базовая ставка заработной платы — минимальный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выплат.</w:t>
      </w:r>
    </w:p>
    <w:p w:rsidR="00785C09" w:rsidRDefault="00785C09" w:rsidP="00237A93">
      <w:pPr>
        <w:ind w:firstLine="426"/>
        <w:jc w:val="both"/>
        <w:rPr>
          <w:b/>
        </w:rPr>
      </w:pP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Вопрос: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Чем отличаются выплаты стимулирующего характера от выплат компенсационного?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Ответ:</w:t>
      </w:r>
    </w:p>
    <w:p w:rsidR="00237A93" w:rsidRDefault="00237A93" w:rsidP="00237A93">
      <w:pPr>
        <w:ind w:firstLine="426"/>
        <w:jc w:val="both"/>
      </w:pPr>
      <w:r>
        <w:t>Размеры заработной платы устанавливаются на основе нормативных правовых актов образовательной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237A93" w:rsidRDefault="00237A93" w:rsidP="00237A93">
      <w:pPr>
        <w:ind w:firstLine="426"/>
        <w:jc w:val="both"/>
      </w:pPr>
      <w:r>
        <w:t>Стимулирующие выплаты в отличие от выплат компенсационного характера направлены на стимулирование достижения высоких результатов трудовой деятельности, повышение производительности труда и поощрение работников.</w:t>
      </w:r>
    </w:p>
    <w:p w:rsidR="00237A93" w:rsidRDefault="00237A93" w:rsidP="00237A93">
      <w:pPr>
        <w:ind w:firstLine="426"/>
        <w:jc w:val="both"/>
      </w:pPr>
      <w:proofErr w:type="gramStart"/>
      <w:r>
        <w:t>В соответствии с пунктом 16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2016 год (утверждены решением Российской трехсторонней комиссии по регулированию социально-трудовых отношений от 25 декабря 2015 г. № 12) (Единые рекомендации) размеры и условия осуществления выплат стимулирующего характера для всех категорий работников учреждений устанавливаются соглашениями, коллективными договорами, локальными</w:t>
      </w:r>
      <w:proofErr w:type="gramEnd"/>
      <w:r>
        <w:t xml:space="preserve">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работы.</w:t>
      </w:r>
    </w:p>
    <w:p w:rsidR="00237A93" w:rsidRDefault="00237A93" w:rsidP="00237A93">
      <w:pPr>
        <w:ind w:firstLine="426"/>
        <w:jc w:val="both"/>
      </w:pPr>
      <w:r>
        <w:lastRenderedPageBreak/>
        <w:t>Работодатель вправе обоснованно не выплатить или снизить размер выплаты стимулирующего характера при наличии у работника дисциплинарного взыскания и (или) нарушения работников Правил внутреннего распорядка.</w:t>
      </w:r>
    </w:p>
    <w:p w:rsidR="00237A93" w:rsidRDefault="00237A93" w:rsidP="00237A93">
      <w:pPr>
        <w:ind w:firstLine="426"/>
        <w:jc w:val="both"/>
      </w:pPr>
      <w:r>
        <w:t xml:space="preserve">Компенсационные выплаты выплачивают за работу в условиях, отклоняющихся </w:t>
      </w:r>
      <w:proofErr w:type="gramStart"/>
      <w:r>
        <w:t>от</w:t>
      </w:r>
      <w:proofErr w:type="gramEnd"/>
      <w:r>
        <w:t xml:space="preserve"> нормальных. Обязательные компенсационные выплаты прямо предусмотрены существующими нормативными правовыми актами Российской Федерации, вместе с тем в договорном порядке могут быть установлены и иные, дополнительные компенсационные выплаты.</w:t>
      </w:r>
    </w:p>
    <w:p w:rsidR="00237A93" w:rsidRDefault="00237A93" w:rsidP="00237A93">
      <w:pPr>
        <w:ind w:firstLine="426"/>
        <w:jc w:val="both"/>
      </w:pPr>
      <w:proofErr w:type="gramStart"/>
      <w:r>
        <w:t>К обязательным относятся (ст.146 ТК РФ): выплаты за труд работников, занятых на работах с вредными и (или) опасными условиями труда или в местностях с особыми климатическими условиями; за работу в выходные и праздничные дни; за сверхурочную работу и в ночное время; за выполнение обязанностей временно отсутствующего работника без освобождения от основной работы.</w:t>
      </w:r>
      <w:proofErr w:type="gramEnd"/>
    </w:p>
    <w:p w:rsidR="00237A93" w:rsidRDefault="00237A93" w:rsidP="00237A93">
      <w:pPr>
        <w:ind w:firstLine="426"/>
        <w:jc w:val="both"/>
      </w:pPr>
      <w:proofErr w:type="gramStart"/>
      <w:r>
        <w:t>В соответствии с Едиными рекомендациями размеры и условия дополнительных выплат за классное руководство, проверку письменных работ, заведование кабинетами, отделами, учебными мастерскими, лабораториями, учебно-опытными участками, руководство предметными, цикловыми и методическими комиссиями и другие виды дополнительной работы, а также фактический объем преподавательской (педагогической) работы в рамках реализации образовательной программы образовательной организации, установленный педагогическим работникам, для которых предусмотрены нормы часов преподавательской (педагогической) работы</w:t>
      </w:r>
      <w:proofErr w:type="gramEnd"/>
      <w:r>
        <w:t xml:space="preserve"> в неделю (в год) за ставку заработной платы, устанавливаются в трудовых договорах (дополнительных соглашениях к трудовым договорам) с педагогическими работниками.</w:t>
      </w:r>
    </w:p>
    <w:p w:rsidR="00785C09" w:rsidRDefault="00785C09" w:rsidP="00237A93">
      <w:pPr>
        <w:ind w:firstLine="426"/>
        <w:jc w:val="both"/>
        <w:rPr>
          <w:b/>
        </w:rPr>
      </w:pP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Вопрос: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 xml:space="preserve">Что такое минимальный </w:t>
      </w:r>
      <w:proofErr w:type="gramStart"/>
      <w:r w:rsidRPr="00237A93">
        <w:rPr>
          <w:b/>
        </w:rPr>
        <w:t>размер оплаты труда</w:t>
      </w:r>
      <w:proofErr w:type="gramEnd"/>
      <w:r w:rsidRPr="00237A93">
        <w:rPr>
          <w:b/>
        </w:rPr>
        <w:t xml:space="preserve"> (МРОТ)?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Ответ:</w:t>
      </w:r>
    </w:p>
    <w:p w:rsidR="00237A93" w:rsidRDefault="00237A93" w:rsidP="00237A93">
      <w:pPr>
        <w:ind w:firstLine="426"/>
        <w:jc w:val="both"/>
      </w:pPr>
      <w:r>
        <w:t xml:space="preserve">Размер МРОТ регулируется Федеральным законом от 19 июня 2000 г. № 82-ФЗ «О минимальном </w:t>
      </w:r>
      <w:proofErr w:type="gramStart"/>
      <w:r>
        <w:t>размере оплаты труда</w:t>
      </w:r>
      <w:proofErr w:type="gramEnd"/>
      <w:r>
        <w:t>», а также статьей 133 Трудового кодекса Российской Федерации (далее — ТК РФ), которой устанавливается федеральный и региональный уровень.</w:t>
      </w:r>
    </w:p>
    <w:p w:rsidR="00237A93" w:rsidRDefault="00237A93" w:rsidP="00237A93">
      <w:pPr>
        <w:ind w:firstLine="426"/>
        <w:jc w:val="both"/>
      </w:pPr>
      <w:r>
        <w:t xml:space="preserve">МРОТ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>
        <w:t>размера оплаты труда</w:t>
      </w:r>
      <w:proofErr w:type="gramEnd"/>
      <w:r>
        <w:t xml:space="preserve"> для других целей не допускается.</w:t>
      </w:r>
    </w:p>
    <w:p w:rsidR="00237A93" w:rsidRDefault="00237A93" w:rsidP="00237A93">
      <w:pPr>
        <w:ind w:firstLine="426"/>
        <w:jc w:val="both"/>
      </w:pPr>
      <w:r>
        <w:t>МРОТ устанавливается одновременно на всей территории Российской Федерации и не может быть ниже величины прожиточного минимума трудоспособного населения.</w:t>
      </w:r>
    </w:p>
    <w:p w:rsidR="00237A93" w:rsidRDefault="00237A93" w:rsidP="00237A93">
      <w:pPr>
        <w:ind w:firstLine="426"/>
        <w:jc w:val="both"/>
      </w:pPr>
      <w:r>
        <w:t>Прожиточный минимум — стоимостная оценка потребительской корзины, а также обязательные платежи и сборы, устанавливается в соответствии с Федеральным законом от 24 октября 1997 г. № 134-ФЗ «О прожиточном минимуме в Российской Федерации».</w:t>
      </w:r>
    </w:p>
    <w:p w:rsidR="00237A93" w:rsidRDefault="00237A93" w:rsidP="00237A93">
      <w:pPr>
        <w:ind w:firstLine="426"/>
        <w:jc w:val="both"/>
      </w:pPr>
      <w:r>
        <w:t xml:space="preserve">Статьей 4 указанного закона предусмотрено, что его величина в целом по Российской Федерации определяется Правительством РФ ежеквартально на основании потребительской </w:t>
      </w:r>
      <w:r>
        <w:lastRenderedPageBreak/>
        <w:t>корзины и данных федерального органа исполнительной власти по статистике об уровне потребительских цен на продукты питания, непродовольственные товары и услуги и расходов по обязательным платежам и сборам.</w:t>
      </w:r>
    </w:p>
    <w:p w:rsidR="00237A93" w:rsidRDefault="00237A93" w:rsidP="00237A93">
      <w:pPr>
        <w:ind w:firstLine="426"/>
        <w:jc w:val="both"/>
      </w:pPr>
      <w:r>
        <w:t>Статьей 133.1 ТК РФ предусмотрено, что в субъекте Российской Федерации региональным соглашением о минимальной заработной плате может устанавливаться размер минимальной заработной платы (далее — МЗП).</w:t>
      </w:r>
    </w:p>
    <w:p w:rsidR="00237A93" w:rsidRDefault="00237A93" w:rsidP="00237A93">
      <w:pPr>
        <w:ind w:firstLine="426"/>
        <w:jc w:val="both"/>
      </w:pPr>
      <w:r>
        <w:t>Размер МЗП:</w:t>
      </w:r>
    </w:p>
    <w:p w:rsidR="00237A93" w:rsidRDefault="00237A93" w:rsidP="00237A93">
      <w:pPr>
        <w:ind w:firstLine="426"/>
        <w:jc w:val="both"/>
      </w:pPr>
      <w:r>
        <w:t xml:space="preserve">    Устанавливается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Федерации.</w:t>
      </w:r>
    </w:p>
    <w:p w:rsidR="00237A93" w:rsidRDefault="00237A93" w:rsidP="00237A93">
      <w:pPr>
        <w:ind w:firstLine="426"/>
        <w:jc w:val="both"/>
      </w:pPr>
      <w:r>
        <w:t xml:space="preserve">    Не может быть ниже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законом.</w:t>
      </w:r>
    </w:p>
    <w:p w:rsidR="00237A93" w:rsidRDefault="00237A93" w:rsidP="00237A93">
      <w:pPr>
        <w:ind w:firstLine="426"/>
        <w:jc w:val="both"/>
      </w:pPr>
      <w:proofErr w:type="gramStart"/>
      <w:r>
        <w:t>В соответствии с заключенным Соглашением о минимальной заработной плате в Хабаровском крае между «Хабаровским краевым объединением организаций профсоюзов», региональным объединением работодателей «Союз работодателей Хабаровского края» и Правительством Хабаровского края (далее — трехсторонняя комиссия) МЗП на территории Хабаровского края с 01 сентября 2014 года составляет 9 485 рублей (с 01 января 2016 года по Российской Федерации — 6 204 рубля).</w:t>
      </w:r>
      <w:proofErr w:type="gramEnd"/>
    </w:p>
    <w:p w:rsidR="00237A93" w:rsidRDefault="00237A93" w:rsidP="00237A93">
      <w:pPr>
        <w:ind w:firstLine="426"/>
        <w:jc w:val="both"/>
      </w:pPr>
      <w:r>
        <w:t>Вышеназванной трехсторонней комиссией принимается решение о внесении изменений в действующее Соглашение об изменение размера МЗП.</w:t>
      </w:r>
    </w:p>
    <w:p w:rsidR="00237A93" w:rsidRDefault="00237A93" w:rsidP="00237A93">
      <w:pPr>
        <w:ind w:firstLine="426"/>
        <w:jc w:val="both"/>
      </w:pPr>
      <w:r>
        <w:t>Размер минимальной заработной платы на уровне городского округа (муниципального района) устанавливается нормативным правовым актом муниципального образования.</w:t>
      </w:r>
    </w:p>
    <w:p w:rsidR="00785C09" w:rsidRDefault="00785C09" w:rsidP="00237A93">
      <w:pPr>
        <w:ind w:firstLine="426"/>
        <w:jc w:val="both"/>
        <w:rPr>
          <w:b/>
        </w:rPr>
      </w:pP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Вопрос: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Для чего нужна средняя заработная плата и как она исчисляется?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Ответ:</w:t>
      </w:r>
    </w:p>
    <w:p w:rsidR="00237A93" w:rsidRDefault="00237A93" w:rsidP="00237A93">
      <w:pPr>
        <w:ind w:firstLine="426"/>
        <w:jc w:val="both"/>
      </w:pPr>
      <w: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237A93" w:rsidRDefault="00237A93" w:rsidP="00237A93">
      <w:pPr>
        <w:ind w:firstLine="426"/>
        <w:jc w:val="both"/>
      </w:pPr>
      <w:r>
        <w:t>Порядок исчисления средней заработной платы установлен ст. 139 ТК РФ. Для всех случаев определения размера средней заработной платы (среднего заработка), предусмотренных ТК РФ, устанавливается единый порядок ее исчисления.</w:t>
      </w:r>
    </w:p>
    <w:p w:rsidR="00237A93" w:rsidRDefault="00237A93" w:rsidP="00237A93">
      <w:pPr>
        <w:ind w:firstLine="426"/>
        <w:jc w:val="both"/>
      </w:pPr>
      <w: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237A93" w:rsidRDefault="00237A93" w:rsidP="00237A93">
      <w:pPr>
        <w:ind w:firstLine="426"/>
        <w:jc w:val="both"/>
      </w:pPr>
      <w:r>
        <w:t xml:space="preserve"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</w:t>
      </w:r>
      <w:r>
        <w:lastRenderedPageBreak/>
        <w:t>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— по 28-е (29-е) число включительно).</w:t>
      </w:r>
    </w:p>
    <w:p w:rsidR="00237A93" w:rsidRDefault="00237A93" w:rsidP="00237A93">
      <w:pPr>
        <w:ind w:firstLine="426"/>
        <w:jc w:val="both"/>
      </w:pPr>
      <w:proofErr w:type="gramStart"/>
      <w: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  <w:proofErr w:type="gramEnd"/>
    </w:p>
    <w:p w:rsidR="00237A93" w:rsidRDefault="00237A93" w:rsidP="00237A93">
      <w:pPr>
        <w:ind w:firstLine="426"/>
        <w:jc w:val="both"/>
      </w:pPr>
      <w: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237A93" w:rsidRDefault="00237A93" w:rsidP="00237A93">
      <w:pPr>
        <w:ind w:firstLine="426"/>
        <w:jc w:val="both"/>
      </w:pPr>
      <w: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237A93" w:rsidRDefault="00237A93" w:rsidP="00237A93">
      <w:pPr>
        <w:ind w:firstLine="426"/>
        <w:jc w:val="both"/>
      </w:pPr>
      <w:r>
        <w:t>Особенности порядка исчисления средней заработной платы, установленного настоящей статьей, определяются Правительством РФ с учетом мнения Российской трехсторонней комиссии по регулированию социально-трудовых отношений.</w:t>
      </w:r>
    </w:p>
    <w:p w:rsidR="00785C09" w:rsidRDefault="00785C09" w:rsidP="00237A93">
      <w:pPr>
        <w:ind w:firstLine="426"/>
        <w:jc w:val="both"/>
        <w:rPr>
          <w:b/>
        </w:rPr>
      </w:pP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Вопрос: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За какой объем обязанностей выплачивается должностной оклад?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Ответ:</w:t>
      </w:r>
    </w:p>
    <w:p w:rsidR="00237A93" w:rsidRDefault="00237A93" w:rsidP="00237A93">
      <w:pPr>
        <w:ind w:firstLine="426"/>
        <w:jc w:val="both"/>
      </w:pPr>
      <w: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237A93" w:rsidRDefault="00237A93" w:rsidP="00237A93">
      <w:pPr>
        <w:ind w:firstLine="426"/>
        <w:jc w:val="both"/>
      </w:pPr>
      <w:r>
        <w:t xml:space="preserve">Вопрос о том, какой объем обязанностей входит в те должностные обязанности, за выполнение которых выплачивается должностной оклад, определяется в каждом конкретном случае — по учреждению и работнику. </w:t>
      </w:r>
      <w:proofErr w:type="gramStart"/>
      <w:r>
        <w:t>Педагогические работники имеют различные виды нагрузки: аудиторную (учебную, преподавательскую) и неаудиторную (методическую, воспитательную, индивидуальную работу с обучающимися, иную педагогическую).</w:t>
      </w:r>
      <w:proofErr w:type="gramEnd"/>
    </w:p>
    <w:p w:rsidR="00237A93" w:rsidRDefault="00237A93" w:rsidP="00237A93">
      <w:pPr>
        <w:ind w:firstLine="426"/>
        <w:jc w:val="both"/>
      </w:pPr>
      <w:proofErr w:type="gramStart"/>
      <w:r>
        <w:t xml:space="preserve">Соответственно, теоретически ставкой (за которую выплачивается должностной оклад) является выполнение нормы часов педагогической работы за ставку заработной платы, которая установлена Приказом </w:t>
      </w:r>
      <w:proofErr w:type="spellStart"/>
      <w:r>
        <w:t>Минобрнауки</w:t>
      </w:r>
      <w:proofErr w:type="spellEnd"/>
      <w: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  <w:r>
        <w:t xml:space="preserve"> Эта норма может составлять 36 либо менее (в зависимости от занимаемой должности) часов.</w:t>
      </w:r>
    </w:p>
    <w:p w:rsidR="00237A93" w:rsidRDefault="00237A93" w:rsidP="00237A93">
      <w:pPr>
        <w:ind w:firstLine="426"/>
        <w:jc w:val="both"/>
      </w:pPr>
      <w:r>
        <w:t xml:space="preserve">При этом для отдельных категорий педагогически работников устанавливается норма часов не педагогической, а учебной (преподавательской) работы. Такая норма учебной (преподавательской) нагрузки составляет 18 часов (с некоторыми исключениями). Однако это не </w:t>
      </w:r>
      <w:r>
        <w:lastRenderedPageBreak/>
        <w:t>значит, что рабочее время педагогических работников соответствующих должностей ограничивается исключительно 18-ю часами, а их обязанности сводятся к ведению учебной (преподавательской) работы. Иная педагогическая работа также выполняется данными работниками, однако она не входит в указанную нормируемую часть педагогической нагрузки.</w:t>
      </w:r>
    </w:p>
    <w:p w:rsidR="00237A93" w:rsidRDefault="00237A93" w:rsidP="00237A93">
      <w:pPr>
        <w:ind w:firstLine="426"/>
        <w:jc w:val="both"/>
      </w:pPr>
      <w:r>
        <w:t>Нагрузка сверх ставки может осуществляться в двух возможных формах (согласно трудовому законодательству):</w:t>
      </w:r>
    </w:p>
    <w:p w:rsidR="00237A93" w:rsidRDefault="00237A93" w:rsidP="00237A93">
      <w:pPr>
        <w:ind w:firstLine="426"/>
        <w:jc w:val="both"/>
      </w:pPr>
      <w:r>
        <w:t xml:space="preserve">    за счет увеличения рабочего времени, когда дополнительные обязанности выполняются работником в течение дополнительного времени, которое он работает сверх основного рабочего времени (совместительство);</w:t>
      </w:r>
    </w:p>
    <w:p w:rsidR="00237A93" w:rsidRDefault="00237A93" w:rsidP="00237A93">
      <w:pPr>
        <w:ind w:firstLine="426"/>
        <w:jc w:val="both"/>
      </w:pPr>
      <w:r>
        <w:t xml:space="preserve">    за счет увеличения интенсивности труда, когда дополнительные обязанности выполняются работников в течение основного рабочего времени, однако он работает более интенсивно (совмещение).</w:t>
      </w:r>
    </w:p>
    <w:p w:rsidR="00237A93" w:rsidRDefault="00237A93" w:rsidP="00237A93">
      <w:pPr>
        <w:ind w:firstLine="426"/>
        <w:jc w:val="both"/>
      </w:pPr>
      <w:r>
        <w:t>Работа по совместительству предполагает заключение отдельного трудового договора, соответственно, с заработной платой работника. Работа на условиях совмещения предполагает отдельную доплату (в структуре заработной платы) за выполнение дополнительных обязанностей.</w:t>
      </w:r>
    </w:p>
    <w:p w:rsidR="00237A93" w:rsidRDefault="00237A93" w:rsidP="00237A93">
      <w:pPr>
        <w:ind w:firstLine="426"/>
        <w:jc w:val="both"/>
      </w:pPr>
      <w:proofErr w:type="gramStart"/>
      <w:r>
        <w:t>При этом имеется Постановление Минтруда РФ от 30 июня 2003 г. № 41 «Об особенностях работы по совместительству педагогических, медицинских, фармацевтических работников и работников культуры», согласно которому не считаются совместительством и не требуют заключения (оформления) трудового договора определенные виды работ, в том числе «педагогическая работа в одном и том же учреждении начального или среднего профессионального образования, в дошкольном образовательном учреждении, в</w:t>
      </w:r>
      <w:proofErr w:type="gramEnd"/>
      <w:r>
        <w:t xml:space="preserve"> образовательном </w:t>
      </w:r>
      <w:proofErr w:type="gramStart"/>
      <w:r>
        <w:t>учреждении</w:t>
      </w:r>
      <w:proofErr w:type="gramEnd"/>
      <w:r>
        <w:t xml:space="preserve"> общего образования, учреждении дополнительного образования детей и ином детском учреждении с дополнительной оплатой».</w:t>
      </w:r>
    </w:p>
    <w:p w:rsidR="00785C09" w:rsidRDefault="00785C09" w:rsidP="00237A93">
      <w:pPr>
        <w:ind w:firstLine="426"/>
        <w:jc w:val="both"/>
        <w:rPr>
          <w:b/>
        </w:rPr>
      </w:pPr>
    </w:p>
    <w:p w:rsidR="00237A93" w:rsidRPr="00237A93" w:rsidRDefault="00237A93" w:rsidP="00237A93">
      <w:pPr>
        <w:ind w:firstLine="426"/>
        <w:jc w:val="both"/>
        <w:rPr>
          <w:b/>
        </w:rPr>
      </w:pPr>
      <w:bookmarkStart w:id="0" w:name="_GoBack"/>
      <w:bookmarkEnd w:id="0"/>
      <w:r w:rsidRPr="00237A93">
        <w:rPr>
          <w:b/>
        </w:rPr>
        <w:t>Вопрос: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Подскажите, пожалуйста, почему каждый месяц выделяется разная сумма стимулирующего фонда, которая отличается в несколько раз каждый месяц (чаще все в меньшую сторону) и может ли ее вообще не быть в каком-нибудь месяце?</w:t>
      </w:r>
    </w:p>
    <w:p w:rsidR="00237A93" w:rsidRPr="00237A93" w:rsidRDefault="00237A93" w:rsidP="00237A93">
      <w:pPr>
        <w:ind w:firstLine="426"/>
        <w:jc w:val="both"/>
        <w:rPr>
          <w:b/>
        </w:rPr>
      </w:pPr>
      <w:r w:rsidRPr="00237A93">
        <w:rPr>
          <w:b/>
        </w:rPr>
        <w:t>Ответ:</w:t>
      </w:r>
    </w:p>
    <w:p w:rsidR="00237A93" w:rsidRDefault="00237A93" w:rsidP="00237A93">
      <w:pPr>
        <w:ind w:firstLine="426"/>
        <w:jc w:val="both"/>
      </w:pPr>
      <w:r>
        <w:t>Определение структуры фонда оплаты труда входит в компетенцию образовательной организации и определяется Положением об оплате труда работников организации.</w:t>
      </w:r>
    </w:p>
    <w:p w:rsidR="00237A93" w:rsidRDefault="00237A93" w:rsidP="00237A93">
      <w:pPr>
        <w:ind w:firstLine="426"/>
        <w:jc w:val="both"/>
      </w:pPr>
      <w:r>
        <w:t xml:space="preserve">Штатное расписание образовательной организации разрабатывается исходя из выделенного объема средств. Таким образом, руководитель образовательной организации должен знать объем фонда стимулирующих выплат на момент составления бюджетной сметы или плана финансово-хозяйственной деятельности. На стимулирующие выплаты предоставляются средства сверх необходимых на выплату окладов и компенсационных выплат. Экономия фонда, исчисленная как разница между планируемым фондом и израсходованным, может быть так же направлена на стимулирующие выплаты. И наоборот если фонд оплаты труда перерасходован, то фонд стимулирующих выплат сокращается. Информация о начисленном и выплаченном фонде оплаты труда представляется бухгалтерией руководителю организации. Если образовательная </w:t>
      </w:r>
      <w:r>
        <w:lastRenderedPageBreak/>
        <w:t>организация обслуживается в централизованной бухгалтерии, порядок предоставления информации должен быть отражен в соглашении между организацией и централизованной бухгалтерией.</w:t>
      </w:r>
    </w:p>
    <w:p w:rsidR="00713094" w:rsidRDefault="00237A93" w:rsidP="00237A93">
      <w:pPr>
        <w:ind w:firstLine="426"/>
        <w:jc w:val="both"/>
      </w:pPr>
      <w:r>
        <w:t xml:space="preserve">Все вопросы по уведомлению коллектива о распределяемой сумме средств на выплаты стимулирующего характера должны регламентироваться локальным актом организации, именно Коллективным договором, принятым на собрании трудового коллектива и согласованным с представительным органом работников. Принятые по соглашению сторон решения обязаны для </w:t>
      </w:r>
      <w:proofErr w:type="gramStart"/>
      <w:r>
        <w:t>исполнения</w:t>
      </w:r>
      <w:proofErr w:type="gramEnd"/>
      <w:r>
        <w:t xml:space="preserve"> как работодателем, так и членами коллектива.</w:t>
      </w:r>
    </w:p>
    <w:sectPr w:rsidR="0071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93"/>
    <w:rsid w:val="00237A93"/>
    <w:rsid w:val="00713094"/>
    <w:rsid w:val="007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3267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2017-11-10T04:21:00Z</dcterms:created>
  <dcterms:modified xsi:type="dcterms:W3CDTF">2017-11-27T02:15:00Z</dcterms:modified>
</cp:coreProperties>
</file>